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B3" w:rsidRPr="00D001B3" w:rsidRDefault="00D001B3" w:rsidP="00D001B3">
      <w:pPr>
        <w:spacing w:line="288" w:lineRule="atLeast"/>
        <w:jc w:val="center"/>
        <w:outlineLvl w:val="0"/>
        <w:rPr>
          <w:rFonts w:ascii="Arial" w:eastAsia="Times New Roman" w:hAnsi="Arial" w:cs="Arial"/>
          <w:b/>
          <w:bCs/>
          <w:color w:val="000000"/>
          <w:spacing w:val="3"/>
          <w:kern w:val="36"/>
          <w:sz w:val="28"/>
          <w:szCs w:val="28"/>
          <w:lang w:eastAsia="ru-RU"/>
        </w:rPr>
      </w:pPr>
      <w:r w:rsidRPr="00D001B3">
        <w:rPr>
          <w:rFonts w:ascii="Arial" w:eastAsia="Times New Roman" w:hAnsi="Arial" w:cs="Arial"/>
          <w:b/>
          <w:bCs/>
          <w:color w:val="000000"/>
          <w:spacing w:val="3"/>
          <w:kern w:val="36"/>
          <w:sz w:val="28"/>
          <w:szCs w:val="28"/>
          <w:lang w:eastAsia="ru-RU"/>
        </w:rPr>
        <w:t>Постановление Правительства Российской Федерации от 9 января 2014 г. № 10 г. Москва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001B3" w:rsidRPr="00D001B3" w:rsidRDefault="00D001B3" w:rsidP="00D001B3">
      <w:pPr>
        <w:spacing w:after="75" w:line="240" w:lineRule="auto"/>
        <w:textAlignment w:val="top"/>
        <w:rPr>
          <w:rFonts w:ascii="Arial" w:eastAsia="Times New Roman" w:hAnsi="Arial" w:cs="Arial"/>
          <w:color w:val="000000"/>
          <w:spacing w:val="3"/>
          <w:sz w:val="16"/>
          <w:szCs w:val="16"/>
          <w:lang w:eastAsia="ru-RU"/>
        </w:rPr>
      </w:pPr>
      <w:r w:rsidRPr="00D001B3">
        <w:rPr>
          <w:rFonts w:ascii="Arial" w:eastAsia="Times New Roman" w:hAnsi="Arial" w:cs="Arial"/>
          <w:color w:val="000000"/>
          <w:spacing w:val="3"/>
          <w:sz w:val="16"/>
          <w:szCs w:val="16"/>
          <w:lang w:eastAsia="ru-RU"/>
        </w:rPr>
        <w:t>Дата подписания 9 января 2014 г.</w:t>
      </w:r>
    </w:p>
    <w:p w:rsidR="00D001B3" w:rsidRPr="00D001B3" w:rsidRDefault="00D001B3" w:rsidP="00D001B3">
      <w:pPr>
        <w:spacing w:line="240" w:lineRule="auto"/>
        <w:textAlignment w:val="top"/>
        <w:rPr>
          <w:rFonts w:ascii="Arial" w:eastAsia="Times New Roman" w:hAnsi="Arial" w:cs="Arial"/>
          <w:color w:val="000000"/>
          <w:spacing w:val="3"/>
          <w:sz w:val="16"/>
          <w:szCs w:val="16"/>
          <w:lang w:eastAsia="ru-RU"/>
        </w:rPr>
      </w:pPr>
      <w:r w:rsidRPr="00D001B3">
        <w:rPr>
          <w:rFonts w:ascii="Arial" w:eastAsia="Times New Roman" w:hAnsi="Arial" w:cs="Arial"/>
          <w:color w:val="000000"/>
          <w:spacing w:val="3"/>
          <w:sz w:val="16"/>
          <w:szCs w:val="16"/>
          <w:lang w:eastAsia="ru-RU"/>
        </w:rPr>
        <w:t>Опубликован 14 января 2014 г.</w:t>
      </w:r>
    </w:p>
    <w:p w:rsidR="00D001B3" w:rsidRPr="00D001B3" w:rsidRDefault="00D001B3" w:rsidP="00D001B3">
      <w:pPr>
        <w:spacing w:after="250" w:line="384" w:lineRule="atLeast"/>
        <w:ind w:firstLine="708"/>
        <w:jc w:val="both"/>
        <w:textAlignment w:val="top"/>
        <w:rPr>
          <w:rFonts w:ascii="Arial" w:eastAsia="Times New Roman" w:hAnsi="Arial" w:cs="Arial"/>
          <w:color w:val="000000"/>
          <w:spacing w:val="3"/>
          <w:sz w:val="20"/>
          <w:szCs w:val="20"/>
          <w:lang w:eastAsia="ru-RU"/>
        </w:rPr>
      </w:pPr>
      <w:proofErr w:type="gramStart"/>
      <w:r w:rsidRPr="00D001B3">
        <w:rPr>
          <w:rFonts w:ascii="Arial" w:eastAsia="Times New Roman" w:hAnsi="Arial" w:cs="Arial"/>
          <w:color w:val="000000"/>
          <w:spacing w:val="3"/>
          <w:sz w:val="20"/>
          <w:szCs w:val="20"/>
          <w:lang w:eastAsia="ru-RU"/>
        </w:rPr>
        <w:t>В соответствии с подпунктом "г" пункта 2 Национального плана противодействия коррупции на 2012 - 2013 годы, утвержденного Указом Президента Российской Федерации от 13 марта 2012 г.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Правительство Российской Федерации </w:t>
      </w:r>
      <w:r w:rsidRPr="00D001B3">
        <w:rPr>
          <w:rFonts w:ascii="Arial" w:eastAsia="Times New Roman" w:hAnsi="Arial" w:cs="Arial"/>
          <w:b/>
          <w:bCs/>
          <w:color w:val="000000"/>
          <w:spacing w:val="3"/>
          <w:sz w:val="20"/>
          <w:szCs w:val="20"/>
          <w:lang w:eastAsia="ru-RU"/>
        </w:rPr>
        <w:t>постановляет:</w:t>
      </w:r>
      <w:proofErr w:type="gramEnd"/>
    </w:p>
    <w:p w:rsidR="00D001B3" w:rsidRPr="00D001B3" w:rsidRDefault="00D001B3" w:rsidP="00D001B3">
      <w:pPr>
        <w:spacing w:after="250" w:line="384" w:lineRule="atLeast"/>
        <w:ind w:firstLine="708"/>
        <w:jc w:val="both"/>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1. Утвердить прилагаемое Типовое 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001B3" w:rsidRDefault="00D001B3" w:rsidP="00D001B3">
      <w:pPr>
        <w:spacing w:after="250" w:line="384" w:lineRule="atLeast"/>
        <w:ind w:firstLine="708"/>
        <w:jc w:val="both"/>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D001B3" w:rsidRPr="00D001B3" w:rsidRDefault="00D001B3" w:rsidP="00D001B3">
      <w:pPr>
        <w:spacing w:after="250" w:line="384" w:lineRule="atLeast"/>
        <w:ind w:firstLine="708"/>
        <w:jc w:val="both"/>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 xml:space="preserve">3. </w:t>
      </w:r>
      <w:proofErr w:type="gramStart"/>
      <w:r w:rsidRPr="00D001B3">
        <w:rPr>
          <w:rFonts w:ascii="Arial" w:eastAsia="Times New Roman" w:hAnsi="Arial" w:cs="Arial"/>
          <w:color w:val="000000"/>
          <w:spacing w:val="3"/>
          <w:sz w:val="20"/>
          <w:szCs w:val="20"/>
          <w:lang w:eastAsia="ru-RU"/>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D001B3" w:rsidRPr="00D001B3" w:rsidRDefault="00D001B3" w:rsidP="00D001B3">
      <w:pPr>
        <w:spacing w:after="250" w:line="384" w:lineRule="atLeast"/>
        <w:ind w:firstLine="708"/>
        <w:jc w:val="both"/>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D001B3" w:rsidRPr="00D001B3" w:rsidRDefault="00D001B3" w:rsidP="00D001B3">
      <w:pPr>
        <w:spacing w:after="250" w:line="384" w:lineRule="atLeast"/>
        <w:textAlignment w:val="top"/>
        <w:rPr>
          <w:rFonts w:ascii="Arial" w:eastAsia="Times New Roman" w:hAnsi="Arial" w:cs="Arial"/>
          <w:color w:val="000000"/>
          <w:spacing w:val="3"/>
          <w:sz w:val="20"/>
          <w:szCs w:val="20"/>
          <w:lang w:eastAsia="ru-RU"/>
        </w:rPr>
      </w:pPr>
      <w:r w:rsidRPr="00D001B3">
        <w:rPr>
          <w:rFonts w:ascii="Arial" w:eastAsia="Times New Roman" w:hAnsi="Arial" w:cs="Arial"/>
          <w:b/>
          <w:bCs/>
          <w:color w:val="000000"/>
          <w:spacing w:val="3"/>
          <w:sz w:val="20"/>
          <w:szCs w:val="20"/>
          <w:lang w:eastAsia="ru-RU"/>
        </w:rPr>
        <w:t>Председатель Правительства Российской Федерации</w:t>
      </w:r>
    </w:p>
    <w:p w:rsidR="00D001B3" w:rsidRPr="00D001B3" w:rsidRDefault="00D001B3" w:rsidP="00D001B3">
      <w:pPr>
        <w:spacing w:after="250" w:line="384" w:lineRule="atLeast"/>
        <w:textAlignment w:val="top"/>
        <w:rPr>
          <w:rFonts w:ascii="Arial" w:eastAsia="Times New Roman" w:hAnsi="Arial" w:cs="Arial"/>
          <w:color w:val="000000"/>
          <w:spacing w:val="3"/>
          <w:sz w:val="20"/>
          <w:szCs w:val="20"/>
          <w:lang w:eastAsia="ru-RU"/>
        </w:rPr>
      </w:pPr>
      <w:r w:rsidRPr="00D001B3">
        <w:rPr>
          <w:rFonts w:ascii="Arial" w:eastAsia="Times New Roman" w:hAnsi="Arial" w:cs="Arial"/>
          <w:b/>
          <w:bCs/>
          <w:color w:val="000000"/>
          <w:spacing w:val="3"/>
          <w:sz w:val="20"/>
          <w:szCs w:val="20"/>
          <w:lang w:eastAsia="ru-RU"/>
        </w:rPr>
        <w:t>Д. Медведев</w:t>
      </w:r>
    </w:p>
    <w:p w:rsidR="00D001B3" w:rsidRPr="00D001B3" w:rsidRDefault="00D001B3" w:rsidP="00D001B3">
      <w:pPr>
        <w:spacing w:after="100" w:afterAutospacing="1" w:line="240" w:lineRule="auto"/>
        <w:jc w:val="center"/>
        <w:textAlignment w:val="top"/>
        <w:outlineLvl w:val="3"/>
        <w:rPr>
          <w:rFonts w:ascii="Arial" w:eastAsia="Times New Roman" w:hAnsi="Arial" w:cs="Arial"/>
          <w:b/>
          <w:bCs/>
          <w:color w:val="000000"/>
          <w:spacing w:val="3"/>
          <w:sz w:val="24"/>
          <w:szCs w:val="24"/>
          <w:lang w:eastAsia="ru-RU"/>
        </w:rPr>
      </w:pPr>
      <w:r w:rsidRPr="00D001B3">
        <w:rPr>
          <w:rFonts w:ascii="Arial" w:eastAsia="Times New Roman" w:hAnsi="Arial" w:cs="Arial"/>
          <w:b/>
          <w:bCs/>
          <w:color w:val="000000"/>
          <w:spacing w:val="3"/>
          <w:sz w:val="24"/>
          <w:szCs w:val="24"/>
          <w:lang w:eastAsia="ru-RU"/>
        </w:rPr>
        <w:lastRenderedPageBreak/>
        <w:t>Типовое 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001B3" w:rsidRPr="00D001B3" w:rsidRDefault="00D001B3" w:rsidP="00D001B3">
      <w:pPr>
        <w:spacing w:after="250" w:line="384" w:lineRule="atLeast"/>
        <w:ind w:firstLine="708"/>
        <w:jc w:val="both"/>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 xml:space="preserve">1. </w:t>
      </w:r>
      <w:proofErr w:type="gramStart"/>
      <w:r w:rsidRPr="00D001B3">
        <w:rPr>
          <w:rFonts w:ascii="Arial" w:eastAsia="Times New Roman" w:hAnsi="Arial" w:cs="Arial"/>
          <w:color w:val="000000"/>
          <w:spacing w:val="3"/>
          <w:sz w:val="20"/>
          <w:szCs w:val="20"/>
          <w:lang w:eastAsia="ru-RU"/>
        </w:rP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sidRPr="00D001B3">
        <w:rPr>
          <w:rFonts w:ascii="Arial" w:eastAsia="Times New Roman" w:hAnsi="Arial" w:cs="Arial"/>
          <w:color w:val="000000"/>
          <w:spacing w:val="3"/>
          <w:sz w:val="20"/>
          <w:szCs w:val="20"/>
          <w:lang w:eastAsia="ru-RU"/>
        </w:rPr>
        <w:t xml:space="preserve"> (</w:t>
      </w:r>
      <w:proofErr w:type="gramStart"/>
      <w:r w:rsidRPr="00D001B3">
        <w:rPr>
          <w:rFonts w:ascii="Arial" w:eastAsia="Times New Roman" w:hAnsi="Arial" w:cs="Arial"/>
          <w:color w:val="000000"/>
          <w:spacing w:val="3"/>
          <w:sz w:val="20"/>
          <w:szCs w:val="20"/>
          <w:lang w:eastAsia="ru-RU"/>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D001B3" w:rsidRPr="00D001B3" w:rsidRDefault="00D001B3" w:rsidP="00D001B3">
      <w:pPr>
        <w:spacing w:after="250" w:line="384" w:lineRule="atLeast"/>
        <w:ind w:firstLine="708"/>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2. Для целей настоящего Типового положения используются следующие понятия:</w:t>
      </w:r>
    </w:p>
    <w:p w:rsidR="00D001B3" w:rsidRPr="00D001B3" w:rsidRDefault="00D001B3" w:rsidP="00D001B3">
      <w:pPr>
        <w:spacing w:after="250" w:line="384" w:lineRule="atLeast"/>
        <w:jc w:val="both"/>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 xml:space="preserve">"подарок, полученный в связи с протокольными мероприятиями, служебными командировками и другими официальными мероприятиями" </w:t>
      </w:r>
      <w:proofErr w:type="gramStart"/>
      <w:r w:rsidRPr="00D001B3">
        <w:rPr>
          <w:rFonts w:ascii="Arial" w:eastAsia="Times New Roman" w:hAnsi="Arial" w:cs="Arial"/>
          <w:color w:val="000000"/>
          <w:spacing w:val="3"/>
          <w:sz w:val="20"/>
          <w:szCs w:val="20"/>
          <w:lang w:eastAsia="ru-RU"/>
        </w:rPr>
        <w:t>-п</w:t>
      </w:r>
      <w:proofErr w:type="gramEnd"/>
      <w:r w:rsidRPr="00D001B3">
        <w:rPr>
          <w:rFonts w:ascii="Arial" w:eastAsia="Times New Roman" w:hAnsi="Arial" w:cs="Arial"/>
          <w:color w:val="000000"/>
          <w:spacing w:val="3"/>
          <w:sz w:val="20"/>
          <w:szCs w:val="20"/>
          <w:lang w:eastAsia="ru-RU"/>
        </w:rPr>
        <w:t>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D001B3" w:rsidRPr="00D001B3" w:rsidRDefault="00D001B3" w:rsidP="00D001B3">
      <w:pPr>
        <w:spacing w:after="250" w:line="384" w:lineRule="atLeast"/>
        <w:jc w:val="both"/>
        <w:textAlignment w:val="top"/>
        <w:rPr>
          <w:rFonts w:ascii="Arial" w:eastAsia="Times New Roman" w:hAnsi="Arial" w:cs="Arial"/>
          <w:color w:val="000000"/>
          <w:spacing w:val="3"/>
          <w:sz w:val="20"/>
          <w:szCs w:val="20"/>
          <w:lang w:eastAsia="ru-RU"/>
        </w:rPr>
      </w:pPr>
      <w:proofErr w:type="gramStart"/>
      <w:r w:rsidRPr="00D001B3">
        <w:rPr>
          <w:rFonts w:ascii="Arial" w:eastAsia="Times New Roman" w:hAnsi="Arial" w:cs="Arial"/>
          <w:color w:val="000000"/>
          <w:spacing w:val="3"/>
          <w:sz w:val="20"/>
          <w:szCs w:val="20"/>
          <w:lang w:eastAsia="ru-RU"/>
        </w:rP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sidRPr="00D001B3">
        <w:rPr>
          <w:rFonts w:ascii="Arial" w:eastAsia="Times New Roman" w:hAnsi="Arial" w:cs="Arial"/>
          <w:color w:val="000000"/>
          <w:spacing w:val="3"/>
          <w:sz w:val="20"/>
          <w:szCs w:val="20"/>
          <w:lang w:eastAsia="ru-RU"/>
        </w:rPr>
        <w:t xml:space="preserve"> особенности </w:t>
      </w:r>
      <w:r w:rsidRPr="00D001B3">
        <w:rPr>
          <w:rFonts w:ascii="Arial" w:eastAsia="Times New Roman" w:hAnsi="Arial" w:cs="Arial"/>
          <w:color w:val="000000"/>
          <w:spacing w:val="3"/>
          <w:sz w:val="20"/>
          <w:szCs w:val="20"/>
          <w:lang w:eastAsia="ru-RU"/>
        </w:rPr>
        <w:lastRenderedPageBreak/>
        <w:t>правового положения и специфику профессиональной служебной и трудовой деятельности указанных лиц.</w:t>
      </w:r>
    </w:p>
    <w:p w:rsidR="00D001B3" w:rsidRPr="00D001B3" w:rsidRDefault="00D001B3" w:rsidP="00D001B3">
      <w:pPr>
        <w:spacing w:after="250" w:line="384" w:lineRule="atLeast"/>
        <w:ind w:firstLine="708"/>
        <w:jc w:val="both"/>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D001B3" w:rsidRPr="00D001B3" w:rsidRDefault="00D001B3" w:rsidP="00D001B3">
      <w:pPr>
        <w:spacing w:after="250" w:line="384" w:lineRule="atLeast"/>
        <w:ind w:firstLine="708"/>
        <w:jc w:val="both"/>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 xml:space="preserve">4. </w:t>
      </w:r>
      <w:proofErr w:type="gramStart"/>
      <w:r w:rsidRPr="00D001B3">
        <w:rPr>
          <w:rFonts w:ascii="Arial" w:eastAsia="Times New Roman" w:hAnsi="Arial" w:cs="Arial"/>
          <w:color w:val="000000"/>
          <w:spacing w:val="3"/>
          <w:sz w:val="20"/>
          <w:szCs w:val="20"/>
          <w:lang w:eastAsia="ru-RU"/>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D001B3" w:rsidRPr="00D001B3" w:rsidRDefault="00D001B3" w:rsidP="00D001B3">
      <w:pPr>
        <w:spacing w:after="250" w:line="384" w:lineRule="atLeast"/>
        <w:ind w:firstLine="708"/>
        <w:jc w:val="both"/>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 xml:space="preserve">5. </w:t>
      </w:r>
      <w:proofErr w:type="gramStart"/>
      <w:r w:rsidRPr="00D001B3">
        <w:rPr>
          <w:rFonts w:ascii="Arial" w:eastAsia="Times New Roman" w:hAnsi="Arial" w:cs="Arial"/>
          <w:color w:val="000000"/>
          <w:spacing w:val="3"/>
          <w:sz w:val="20"/>
          <w:szCs w:val="20"/>
          <w:lang w:eastAsia="ru-RU"/>
        </w:rPr>
        <w:t>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w:t>
      </w:r>
      <w:proofErr w:type="gramEnd"/>
      <w:r w:rsidRPr="00D001B3">
        <w:rPr>
          <w:rFonts w:ascii="Arial" w:eastAsia="Times New Roman" w:hAnsi="Arial" w:cs="Arial"/>
          <w:color w:val="000000"/>
          <w:spacing w:val="3"/>
          <w:sz w:val="20"/>
          <w:szCs w:val="20"/>
          <w:lang w:eastAsia="ru-RU"/>
        </w:rPr>
        <w:t xml:space="preserve">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001B3" w:rsidRPr="00D001B3" w:rsidRDefault="00D001B3" w:rsidP="00D001B3">
      <w:pPr>
        <w:spacing w:after="250" w:line="384" w:lineRule="atLeast"/>
        <w:ind w:firstLine="708"/>
        <w:jc w:val="both"/>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001B3" w:rsidRPr="00D001B3" w:rsidRDefault="00D001B3" w:rsidP="00D001B3">
      <w:pPr>
        <w:spacing w:after="250" w:line="384" w:lineRule="atLeast"/>
        <w:ind w:firstLine="708"/>
        <w:jc w:val="both"/>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D001B3" w:rsidRPr="00D001B3" w:rsidRDefault="00D001B3" w:rsidP="00D001B3">
      <w:pPr>
        <w:spacing w:after="250" w:line="384" w:lineRule="atLeast"/>
        <w:ind w:firstLine="708"/>
        <w:jc w:val="both"/>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 xml:space="preserve">6. </w:t>
      </w:r>
      <w:proofErr w:type="gramStart"/>
      <w:r w:rsidRPr="00D001B3">
        <w:rPr>
          <w:rFonts w:ascii="Arial" w:eastAsia="Times New Roman" w:hAnsi="Arial" w:cs="Arial"/>
          <w:color w:val="000000"/>
          <w:spacing w:val="3"/>
          <w:sz w:val="20"/>
          <w:szCs w:val="20"/>
          <w:lang w:eastAsia="ru-RU"/>
        </w:rP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w:t>
      </w:r>
      <w:r w:rsidRPr="00D001B3">
        <w:rPr>
          <w:rFonts w:ascii="Arial" w:eastAsia="Times New Roman" w:hAnsi="Arial" w:cs="Arial"/>
          <w:color w:val="000000"/>
          <w:spacing w:val="3"/>
          <w:sz w:val="20"/>
          <w:szCs w:val="20"/>
          <w:lang w:eastAsia="ru-RU"/>
        </w:rPr>
        <w:lastRenderedPageBreak/>
        <w:t>организации), образованные в соответствии с законодательством о бухгалтерском учете (далее - комиссия или коллегиальный орган).</w:t>
      </w:r>
      <w:proofErr w:type="gramEnd"/>
    </w:p>
    <w:p w:rsidR="00D001B3" w:rsidRPr="00D001B3" w:rsidRDefault="00D001B3" w:rsidP="00D001B3">
      <w:pPr>
        <w:spacing w:after="250" w:line="384" w:lineRule="atLeast"/>
        <w:ind w:firstLine="708"/>
        <w:jc w:val="both"/>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 xml:space="preserve">7. </w:t>
      </w:r>
      <w:proofErr w:type="gramStart"/>
      <w:r w:rsidRPr="00D001B3">
        <w:rPr>
          <w:rFonts w:ascii="Arial" w:eastAsia="Times New Roman" w:hAnsi="Arial" w:cs="Arial"/>
          <w:color w:val="000000"/>
          <w:spacing w:val="3"/>
          <w:sz w:val="20"/>
          <w:szCs w:val="20"/>
          <w:lang w:eastAsia="ru-RU"/>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D001B3" w:rsidRPr="00D001B3" w:rsidRDefault="00D001B3" w:rsidP="00D001B3">
      <w:pPr>
        <w:spacing w:after="250" w:line="384" w:lineRule="atLeast"/>
        <w:ind w:firstLine="708"/>
        <w:jc w:val="both"/>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D001B3" w:rsidRPr="00D001B3" w:rsidRDefault="00D001B3" w:rsidP="00D001B3">
      <w:pPr>
        <w:spacing w:after="250" w:line="384" w:lineRule="atLeast"/>
        <w:ind w:firstLine="708"/>
        <w:jc w:val="both"/>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 xml:space="preserve">9. </w:t>
      </w:r>
      <w:proofErr w:type="gramStart"/>
      <w:r w:rsidRPr="00D001B3">
        <w:rPr>
          <w:rFonts w:ascii="Arial" w:eastAsia="Times New Roman" w:hAnsi="Arial" w:cs="Arial"/>
          <w:color w:val="000000"/>
          <w:spacing w:val="3"/>
          <w:sz w:val="20"/>
          <w:szCs w:val="20"/>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D001B3">
        <w:rPr>
          <w:rFonts w:ascii="Arial" w:eastAsia="Times New Roman" w:hAnsi="Arial" w:cs="Arial"/>
          <w:color w:val="000000"/>
          <w:spacing w:val="3"/>
          <w:sz w:val="20"/>
          <w:szCs w:val="20"/>
          <w:lang w:eastAsia="ru-RU"/>
        </w:rPr>
        <w:t xml:space="preserve"> или повреждение подарка несет лицо, получившее подарок.</w:t>
      </w:r>
    </w:p>
    <w:p w:rsidR="00D001B3" w:rsidRPr="00D001B3" w:rsidRDefault="00D001B3" w:rsidP="00D001B3">
      <w:pPr>
        <w:spacing w:after="250" w:line="384" w:lineRule="atLeast"/>
        <w:ind w:firstLine="708"/>
        <w:jc w:val="both"/>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001B3" w:rsidRPr="00D001B3" w:rsidRDefault="00D001B3" w:rsidP="00D001B3">
      <w:pPr>
        <w:spacing w:after="250" w:line="384" w:lineRule="atLeast"/>
        <w:ind w:firstLine="708"/>
        <w:jc w:val="both"/>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D001B3" w:rsidRPr="00D001B3" w:rsidRDefault="00D001B3" w:rsidP="00D001B3">
      <w:pPr>
        <w:spacing w:after="250" w:line="384" w:lineRule="atLeast"/>
        <w:ind w:firstLine="708"/>
        <w:jc w:val="both"/>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D001B3" w:rsidRPr="00D001B3" w:rsidRDefault="00D001B3" w:rsidP="00D001B3">
      <w:pPr>
        <w:spacing w:after="250" w:line="384" w:lineRule="atLeast"/>
        <w:ind w:firstLine="708"/>
        <w:jc w:val="both"/>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 xml:space="preserve">13. </w:t>
      </w:r>
      <w:proofErr w:type="gramStart"/>
      <w:r w:rsidRPr="00D001B3">
        <w:rPr>
          <w:rFonts w:ascii="Arial" w:eastAsia="Times New Roman" w:hAnsi="Arial" w:cs="Arial"/>
          <w:color w:val="000000"/>
          <w:spacing w:val="3"/>
          <w:sz w:val="20"/>
          <w:szCs w:val="20"/>
          <w:lang w:eastAsia="ru-RU"/>
        </w:rPr>
        <w:t xml:space="preserve">Уполномоченное структурное подразделение (уполномоченная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w:t>
      </w:r>
      <w:r w:rsidRPr="00D001B3">
        <w:rPr>
          <w:rFonts w:ascii="Arial" w:eastAsia="Times New Roman" w:hAnsi="Arial" w:cs="Arial"/>
          <w:color w:val="000000"/>
          <w:spacing w:val="3"/>
          <w:sz w:val="20"/>
          <w:szCs w:val="20"/>
          <w:lang w:eastAsia="ru-RU"/>
        </w:rPr>
        <w:lastRenderedPageBreak/>
        <w:t>месяца заявитель выкупает подарок по установленной в результате оценки стоимости или отказывается от выкупа.</w:t>
      </w:r>
      <w:proofErr w:type="gramEnd"/>
    </w:p>
    <w:p w:rsidR="00D001B3" w:rsidRPr="00D001B3" w:rsidRDefault="00D001B3" w:rsidP="00D001B3">
      <w:pPr>
        <w:spacing w:after="250" w:line="384" w:lineRule="atLeast"/>
        <w:ind w:firstLine="708"/>
        <w:jc w:val="both"/>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D001B3" w:rsidRPr="00D001B3" w:rsidRDefault="00D001B3" w:rsidP="00D001B3">
      <w:pPr>
        <w:spacing w:after="250" w:line="384" w:lineRule="atLeast"/>
        <w:ind w:firstLine="708"/>
        <w:jc w:val="both"/>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D001B3" w:rsidRPr="00D001B3" w:rsidRDefault="00D001B3" w:rsidP="00D001B3">
      <w:pPr>
        <w:spacing w:after="250" w:line="384" w:lineRule="atLeast"/>
        <w:ind w:firstLine="708"/>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16. 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001B3" w:rsidRPr="00D001B3" w:rsidRDefault="00D001B3" w:rsidP="00D001B3">
      <w:pPr>
        <w:spacing w:after="250" w:line="384" w:lineRule="atLeast"/>
        <w:ind w:firstLine="708"/>
        <w:jc w:val="both"/>
        <w:textAlignment w:val="top"/>
        <w:rPr>
          <w:rFonts w:ascii="Arial" w:eastAsia="Times New Roman" w:hAnsi="Arial" w:cs="Arial"/>
          <w:color w:val="000000"/>
          <w:spacing w:val="3"/>
          <w:sz w:val="20"/>
          <w:szCs w:val="20"/>
          <w:lang w:eastAsia="ru-RU"/>
        </w:rPr>
      </w:pPr>
      <w:r w:rsidRPr="00D001B3">
        <w:rPr>
          <w:rFonts w:ascii="Arial" w:eastAsia="Times New Roman" w:hAnsi="Arial" w:cs="Arial"/>
          <w:color w:val="000000"/>
          <w:spacing w:val="3"/>
          <w:sz w:val="20"/>
          <w:szCs w:val="20"/>
          <w:lang w:eastAsia="ru-RU"/>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D001B3" w:rsidRPr="00D001B3" w:rsidRDefault="00D001B3" w:rsidP="00D001B3">
      <w:pPr>
        <w:spacing w:after="250" w:line="384" w:lineRule="atLeast"/>
        <w:textAlignment w:val="top"/>
        <w:rPr>
          <w:rFonts w:ascii="Arial" w:eastAsia="Times New Roman" w:hAnsi="Arial" w:cs="Arial"/>
          <w:color w:val="000000"/>
          <w:spacing w:val="3"/>
          <w:sz w:val="20"/>
          <w:szCs w:val="20"/>
          <w:lang w:eastAsia="ru-RU"/>
        </w:rPr>
      </w:pPr>
      <w:r>
        <w:rPr>
          <w:rFonts w:ascii="Arial" w:eastAsia="Times New Roman" w:hAnsi="Arial" w:cs="Arial"/>
          <w:noProof/>
          <w:color w:val="000000"/>
          <w:spacing w:val="3"/>
          <w:sz w:val="20"/>
          <w:szCs w:val="20"/>
          <w:lang w:eastAsia="ru-RU"/>
        </w:rPr>
        <w:lastRenderedPageBreak/>
        <w:drawing>
          <wp:inline distT="0" distB="0" distL="0" distR="0">
            <wp:extent cx="5549900" cy="7903845"/>
            <wp:effectExtent l="19050" t="0" r="0" b="0"/>
            <wp:docPr id="1" name="Рисунок 1" descr="https://cdnimg.rg.ru/pril/90/86/57/pri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g.rg.ru/pril/90/86/57/pril10.jpg"/>
                    <pic:cNvPicPr>
                      <a:picLocks noChangeAspect="1" noChangeArrowheads="1"/>
                    </pic:cNvPicPr>
                  </pic:nvPicPr>
                  <pic:blipFill>
                    <a:blip r:embed="rId4" cstate="print"/>
                    <a:srcRect/>
                    <a:stretch>
                      <a:fillRect/>
                    </a:stretch>
                  </pic:blipFill>
                  <pic:spPr bwMode="auto">
                    <a:xfrm>
                      <a:off x="0" y="0"/>
                      <a:ext cx="5549900" cy="7903845"/>
                    </a:xfrm>
                    <a:prstGeom prst="rect">
                      <a:avLst/>
                    </a:prstGeom>
                    <a:noFill/>
                    <a:ln w="9525">
                      <a:noFill/>
                      <a:miter lim="800000"/>
                      <a:headEnd/>
                      <a:tailEnd/>
                    </a:ln>
                  </pic:spPr>
                </pic:pic>
              </a:graphicData>
            </a:graphic>
          </wp:inline>
        </w:drawing>
      </w:r>
    </w:p>
    <w:p w:rsidR="00E81521" w:rsidRDefault="00E81521"/>
    <w:sectPr w:rsidR="00E81521" w:rsidSect="00E815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01B3"/>
    <w:rsid w:val="00440791"/>
    <w:rsid w:val="00D001B3"/>
    <w:rsid w:val="00E81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521"/>
  </w:style>
  <w:style w:type="paragraph" w:styleId="1">
    <w:name w:val="heading 1"/>
    <w:basedOn w:val="a"/>
    <w:link w:val="10"/>
    <w:uiPriority w:val="9"/>
    <w:qFormat/>
    <w:rsid w:val="00D001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01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001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1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01B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001B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001B3"/>
    <w:rPr>
      <w:color w:val="0000FF"/>
      <w:u w:val="single"/>
    </w:rPr>
  </w:style>
  <w:style w:type="paragraph" w:styleId="a4">
    <w:name w:val="Normal (Web)"/>
    <w:basedOn w:val="a"/>
    <w:uiPriority w:val="99"/>
    <w:semiHidden/>
    <w:unhideWhenUsed/>
    <w:rsid w:val="00D00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001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01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178687">
      <w:bodyDiv w:val="1"/>
      <w:marLeft w:val="0"/>
      <w:marRight w:val="0"/>
      <w:marTop w:val="0"/>
      <w:marBottom w:val="0"/>
      <w:divBdr>
        <w:top w:val="none" w:sz="0" w:space="0" w:color="auto"/>
        <w:left w:val="none" w:sz="0" w:space="0" w:color="auto"/>
        <w:bottom w:val="none" w:sz="0" w:space="0" w:color="auto"/>
        <w:right w:val="none" w:sz="0" w:space="0" w:color="auto"/>
      </w:divBdr>
      <w:divsChild>
        <w:div w:id="1947349989">
          <w:marLeft w:val="0"/>
          <w:marRight w:val="0"/>
          <w:marTop w:val="313"/>
          <w:marBottom w:val="275"/>
          <w:divBdr>
            <w:top w:val="none" w:sz="0" w:space="0" w:color="auto"/>
            <w:left w:val="none" w:sz="0" w:space="0" w:color="auto"/>
            <w:bottom w:val="none" w:sz="0" w:space="0" w:color="auto"/>
            <w:right w:val="none" w:sz="0" w:space="0" w:color="auto"/>
          </w:divBdr>
          <w:divsChild>
            <w:div w:id="1807698986">
              <w:marLeft w:val="0"/>
              <w:marRight w:val="0"/>
              <w:marTop w:val="0"/>
              <w:marBottom w:val="175"/>
              <w:divBdr>
                <w:top w:val="none" w:sz="0" w:space="0" w:color="auto"/>
                <w:left w:val="none" w:sz="0" w:space="0" w:color="auto"/>
                <w:bottom w:val="none" w:sz="0" w:space="0" w:color="auto"/>
                <w:right w:val="none" w:sz="0" w:space="0" w:color="auto"/>
              </w:divBdr>
            </w:div>
          </w:divsChild>
        </w:div>
        <w:div w:id="261307851">
          <w:marLeft w:val="0"/>
          <w:marRight w:val="0"/>
          <w:marTop w:val="0"/>
          <w:marBottom w:val="0"/>
          <w:divBdr>
            <w:top w:val="none" w:sz="0" w:space="0" w:color="auto"/>
            <w:left w:val="none" w:sz="0" w:space="0" w:color="auto"/>
            <w:bottom w:val="none" w:sz="0" w:space="0" w:color="auto"/>
            <w:right w:val="none" w:sz="0" w:space="0" w:color="auto"/>
          </w:divBdr>
          <w:divsChild>
            <w:div w:id="778571763">
              <w:marLeft w:val="0"/>
              <w:marRight w:val="0"/>
              <w:marTop w:val="0"/>
              <w:marBottom w:val="0"/>
              <w:divBdr>
                <w:top w:val="none" w:sz="0" w:space="0" w:color="auto"/>
                <w:left w:val="none" w:sz="0" w:space="0" w:color="auto"/>
                <w:bottom w:val="none" w:sz="0" w:space="0" w:color="auto"/>
                <w:right w:val="none" w:sz="0" w:space="0" w:color="auto"/>
              </w:divBdr>
              <w:divsChild>
                <w:div w:id="1255359228">
                  <w:marLeft w:val="0"/>
                  <w:marRight w:val="0"/>
                  <w:marTop w:val="0"/>
                  <w:marBottom w:val="250"/>
                  <w:divBdr>
                    <w:top w:val="none" w:sz="0" w:space="0" w:color="auto"/>
                    <w:left w:val="none" w:sz="0" w:space="0" w:color="auto"/>
                    <w:bottom w:val="none" w:sz="0" w:space="0" w:color="auto"/>
                    <w:right w:val="none" w:sz="0" w:space="0" w:color="auto"/>
                  </w:divBdr>
                  <w:divsChild>
                    <w:div w:id="680620889">
                      <w:marLeft w:val="0"/>
                      <w:marRight w:val="0"/>
                      <w:marTop w:val="0"/>
                      <w:marBottom w:val="0"/>
                      <w:divBdr>
                        <w:top w:val="none" w:sz="0" w:space="0" w:color="auto"/>
                        <w:left w:val="none" w:sz="0" w:space="0" w:color="auto"/>
                        <w:bottom w:val="none" w:sz="0" w:space="0" w:color="auto"/>
                        <w:right w:val="none" w:sz="0" w:space="0" w:color="auto"/>
                      </w:divBdr>
                      <w:divsChild>
                        <w:div w:id="1697004125">
                          <w:marLeft w:val="0"/>
                          <w:marRight w:val="0"/>
                          <w:marTop w:val="0"/>
                          <w:marBottom w:val="75"/>
                          <w:divBdr>
                            <w:top w:val="none" w:sz="0" w:space="0" w:color="auto"/>
                            <w:left w:val="none" w:sz="0" w:space="0" w:color="auto"/>
                            <w:bottom w:val="none" w:sz="0" w:space="0" w:color="auto"/>
                            <w:right w:val="none" w:sz="0" w:space="0" w:color="auto"/>
                          </w:divBdr>
                        </w:div>
                        <w:div w:id="3432855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271060">
                  <w:marLeft w:val="0"/>
                  <w:marRight w:val="0"/>
                  <w:marTop w:val="0"/>
                  <w:marBottom w:val="0"/>
                  <w:divBdr>
                    <w:top w:val="none" w:sz="0" w:space="0" w:color="auto"/>
                    <w:left w:val="none" w:sz="0" w:space="0" w:color="auto"/>
                    <w:bottom w:val="none" w:sz="0" w:space="0" w:color="auto"/>
                    <w:right w:val="none" w:sz="0" w:space="0" w:color="auto"/>
                  </w:divBdr>
                  <w:divsChild>
                    <w:div w:id="779765450">
                      <w:marLeft w:val="0"/>
                      <w:marRight w:val="0"/>
                      <w:marTop w:val="0"/>
                      <w:marBottom w:val="250"/>
                      <w:divBdr>
                        <w:top w:val="none" w:sz="0" w:space="0" w:color="auto"/>
                        <w:left w:val="none" w:sz="0" w:space="0" w:color="auto"/>
                        <w:bottom w:val="none" w:sz="0" w:space="0" w:color="auto"/>
                        <w:right w:val="none" w:sz="0" w:space="0" w:color="auto"/>
                      </w:divBdr>
                      <w:divsChild>
                        <w:div w:id="1509979759">
                          <w:marLeft w:val="0"/>
                          <w:marRight w:val="0"/>
                          <w:marTop w:val="0"/>
                          <w:marBottom w:val="0"/>
                          <w:divBdr>
                            <w:top w:val="none" w:sz="0" w:space="0" w:color="auto"/>
                            <w:left w:val="none" w:sz="0" w:space="0" w:color="auto"/>
                            <w:bottom w:val="none" w:sz="0" w:space="0" w:color="auto"/>
                            <w:right w:val="none" w:sz="0" w:space="0" w:color="auto"/>
                          </w:divBdr>
                          <w:divsChild>
                            <w:div w:id="164908256">
                              <w:marLeft w:val="0"/>
                              <w:marRight w:val="0"/>
                              <w:marTop w:val="0"/>
                              <w:marBottom w:val="0"/>
                              <w:divBdr>
                                <w:top w:val="none" w:sz="0" w:space="0" w:color="auto"/>
                                <w:left w:val="none" w:sz="0" w:space="0" w:color="auto"/>
                                <w:bottom w:val="none" w:sz="0" w:space="0" w:color="auto"/>
                                <w:right w:val="none" w:sz="0" w:space="0" w:color="auto"/>
                              </w:divBdr>
                              <w:divsChild>
                                <w:div w:id="1597053587">
                                  <w:marLeft w:val="0"/>
                                  <w:marRight w:val="0"/>
                                  <w:marTop w:val="0"/>
                                  <w:marBottom w:val="125"/>
                                  <w:divBdr>
                                    <w:top w:val="none" w:sz="0" w:space="0" w:color="auto"/>
                                    <w:left w:val="none" w:sz="0" w:space="0" w:color="auto"/>
                                    <w:bottom w:val="single" w:sz="4" w:space="6" w:color="DEDEDE"/>
                                    <w:right w:val="none" w:sz="0" w:space="0" w:color="auto"/>
                                  </w:divBdr>
                                </w:div>
                                <w:div w:id="20758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58769">
              <w:marLeft w:val="0"/>
              <w:marRight w:val="0"/>
              <w:marTop w:val="0"/>
              <w:marBottom w:val="0"/>
              <w:divBdr>
                <w:top w:val="none" w:sz="0" w:space="0" w:color="auto"/>
                <w:left w:val="none" w:sz="0" w:space="0" w:color="auto"/>
                <w:bottom w:val="none" w:sz="0" w:space="0" w:color="auto"/>
                <w:right w:val="none" w:sz="0" w:space="0" w:color="auto"/>
              </w:divBdr>
              <w:divsChild>
                <w:div w:id="340200323">
                  <w:marLeft w:val="0"/>
                  <w:marRight w:val="0"/>
                  <w:marTop w:val="0"/>
                  <w:marBottom w:val="0"/>
                  <w:divBdr>
                    <w:top w:val="single" w:sz="4" w:space="0" w:color="DEDEDE"/>
                    <w:left w:val="none" w:sz="0" w:space="0" w:color="auto"/>
                    <w:bottom w:val="none" w:sz="0" w:space="0" w:color="auto"/>
                    <w:right w:val="none" w:sz="0" w:space="0" w:color="auto"/>
                  </w:divBdr>
                  <w:divsChild>
                    <w:div w:id="2115973461">
                      <w:marLeft w:val="376"/>
                      <w:marRight w:val="0"/>
                      <w:marTop w:val="250"/>
                      <w:marBottom w:val="250"/>
                      <w:divBdr>
                        <w:top w:val="none" w:sz="0" w:space="0" w:color="auto"/>
                        <w:left w:val="none" w:sz="0" w:space="0" w:color="auto"/>
                        <w:bottom w:val="none" w:sz="0" w:space="0" w:color="auto"/>
                        <w:right w:val="none" w:sz="0" w:space="0" w:color="auto"/>
                      </w:divBdr>
                      <w:divsChild>
                        <w:div w:id="1941334799">
                          <w:marLeft w:val="0"/>
                          <w:marRight w:val="0"/>
                          <w:marTop w:val="0"/>
                          <w:marBottom w:val="0"/>
                          <w:divBdr>
                            <w:top w:val="none" w:sz="0" w:space="0" w:color="auto"/>
                            <w:left w:val="none" w:sz="0" w:space="0" w:color="auto"/>
                            <w:bottom w:val="none" w:sz="0" w:space="0" w:color="auto"/>
                            <w:right w:val="none" w:sz="0" w:space="0" w:color="auto"/>
                          </w:divBdr>
                        </w:div>
                        <w:div w:id="10321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1691</Words>
  <Characters>9645</Characters>
  <Application>Microsoft Office Word</Application>
  <DocSecurity>0</DocSecurity>
  <Lines>80</Lines>
  <Paragraphs>22</Paragraphs>
  <ScaleCrop>false</ScaleCrop>
  <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18DP</dc:creator>
  <cp:keywords/>
  <dc:description/>
  <cp:lastModifiedBy>18DP</cp:lastModifiedBy>
  <cp:revision>3</cp:revision>
  <dcterms:created xsi:type="dcterms:W3CDTF">2018-10-18T02:18:00Z</dcterms:created>
  <dcterms:modified xsi:type="dcterms:W3CDTF">2018-10-18T02:22:00Z</dcterms:modified>
</cp:coreProperties>
</file>